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C70CF9" w:rsidRDefault="00C70CF9" w:rsidP="00C70CF9">
      <w:pPr>
        <w:jc w:val="center"/>
        <w:rPr>
          <w:rFonts w:ascii="Times New Roman" w:hAnsi="Times New Roman" w:cs="Times New Roman"/>
          <w:sz w:val="24"/>
          <w:szCs w:val="24"/>
        </w:rPr>
      </w:pPr>
    </w:p>
    <w:p w:rsidR="00C70CF9" w:rsidRDefault="00C70CF9" w:rsidP="00C70CF9">
      <w:pPr>
        <w:jc w:val="center"/>
        <w:rPr>
          <w:rFonts w:ascii="Times New Roman" w:hAnsi="Times New Roman" w:cs="Times New Roman"/>
          <w:sz w:val="24"/>
          <w:szCs w:val="24"/>
        </w:rPr>
      </w:pPr>
    </w:p>
    <w:p w:rsidR="00C70CF9" w:rsidRDefault="00C70CF9" w:rsidP="00C70CF9">
      <w:pPr>
        <w:jc w:val="center"/>
        <w:rPr>
          <w:rFonts w:ascii="Times New Roman" w:hAnsi="Times New Roman" w:cs="Times New Roman"/>
          <w:sz w:val="24"/>
          <w:szCs w:val="24"/>
        </w:rPr>
      </w:pPr>
    </w:p>
    <w:p w:rsidR="00C70CF9" w:rsidRDefault="00C70CF9" w:rsidP="00C70CF9">
      <w:pPr>
        <w:jc w:val="center"/>
        <w:rPr>
          <w:rFonts w:ascii="Times New Roman" w:hAnsi="Times New Roman" w:cs="Times New Roman"/>
          <w:sz w:val="24"/>
          <w:szCs w:val="24"/>
        </w:rPr>
      </w:pPr>
    </w:p>
    <w:p w:rsidR="00C70CF9" w:rsidRDefault="0056029D" w:rsidP="00C70CF9">
      <w:pPr>
        <w:spacing w:line="480" w:lineRule="auto"/>
        <w:jc w:val="center"/>
        <w:rPr>
          <w:rFonts w:ascii="Times New Roman" w:hAnsi="Times New Roman" w:cs="Times New Roman"/>
          <w:sz w:val="24"/>
          <w:szCs w:val="24"/>
        </w:rPr>
      </w:pPr>
      <w:r>
        <w:rPr>
          <w:rFonts w:ascii="Times New Roman" w:hAnsi="Times New Roman" w:cs="Times New Roman"/>
          <w:sz w:val="24"/>
          <w:szCs w:val="24"/>
        </w:rPr>
        <w:t>LITERATURE REVIEW</w:t>
      </w:r>
    </w:p>
    <w:p w:rsidR="00C70CF9" w:rsidRDefault="0056029D" w:rsidP="00C70CF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70CF9" w:rsidRDefault="0056029D" w:rsidP="00C70CF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70CF9" w:rsidRDefault="0056029D" w:rsidP="00C70CF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C70CF9" w:rsidRDefault="00C70CF9">
      <w:pPr>
        <w:rPr>
          <w:rFonts w:ascii="Times New Roman" w:hAnsi="Times New Roman" w:cs="Times New Roman"/>
          <w:sz w:val="24"/>
          <w:szCs w:val="24"/>
        </w:rPr>
      </w:pPr>
    </w:p>
    <w:p w:rsidR="00D71C2B" w:rsidRDefault="00D71C2B" w:rsidP="00D71C2B">
      <w:pPr>
        <w:rPr>
          <w:rFonts w:ascii="Times New Roman" w:hAnsi="Times New Roman" w:cs="Times New Roman"/>
          <w:sz w:val="24"/>
          <w:szCs w:val="24"/>
        </w:rPr>
      </w:pPr>
    </w:p>
    <w:p w:rsidR="009E0091" w:rsidRPr="00D71C2B" w:rsidRDefault="0056029D" w:rsidP="00D71C2B">
      <w:pPr>
        <w:jc w:val="center"/>
        <w:rPr>
          <w:rFonts w:ascii="Times New Roman" w:hAnsi="Times New Roman" w:cs="Times New Roman"/>
          <w:b/>
          <w:sz w:val="24"/>
          <w:szCs w:val="24"/>
        </w:rPr>
      </w:pPr>
      <w:r w:rsidRPr="00D71C2B">
        <w:rPr>
          <w:rFonts w:ascii="Times New Roman" w:hAnsi="Times New Roman" w:cs="Times New Roman"/>
          <w:b/>
          <w:sz w:val="24"/>
          <w:szCs w:val="24"/>
        </w:rPr>
        <w:lastRenderedPageBreak/>
        <w:t>LITERATURE REVIEW</w:t>
      </w:r>
    </w:p>
    <w:p w:rsidR="00F74C5D" w:rsidRDefault="0056029D" w:rsidP="007951E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7951E8">
        <w:rPr>
          <w:rFonts w:ascii="Times New Roman" w:hAnsi="Times New Roman" w:cs="Times New Roman"/>
          <w:sz w:val="24"/>
          <w:szCs w:val="24"/>
        </w:rPr>
        <w:t>Infant perceptual development involves many activities, such as learning with voices and faces. Also, how they acquire intermodal knowledge about people and their surroundings. Through learning with sounds and looks, it helps in their unitary events. An infant can identify which of the many individuals in a group</w:t>
      </w:r>
      <w:r w:rsidR="007951E8" w:rsidRPr="007951E8">
        <w:rPr>
          <w:rFonts w:ascii="Times New Roman" w:hAnsi="Times New Roman" w:cs="Times New Roman"/>
          <w:sz w:val="24"/>
          <w:szCs w:val="24"/>
        </w:rPr>
        <w:t xml:space="preserve"> is speaking (Bahrick, 1994 et al.). This happens because every individual has a voice of a different pitch and timbre. An infant quickly notices unique facial appearance and features of individuals. (Maurer and Barrera, 1981). </w:t>
      </w:r>
    </w:p>
    <w:p w:rsidR="004D131D" w:rsidRDefault="0056029D" w:rsidP="004D131D">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ability of an infant to perceive, learn, and remember the unique face and voice relations of unfamiliar adults vary depending on an infant's age. (Lorraine E Bahrick et al. 2005). Infants between 2 to 6 months are habituated to voices of two same genders, and it comes out clear that those from 4 to 6 months were able to detect changes in the sounds, unlike a 2months old infant. (Ross </w:t>
      </w:r>
      <w:proofErr w:type="spellStart"/>
      <w:r>
        <w:rPr>
          <w:rFonts w:ascii="Times New Roman" w:hAnsi="Times New Roman" w:cs="Times New Roman"/>
          <w:sz w:val="24"/>
          <w:szCs w:val="24"/>
        </w:rPr>
        <w:t>Flom</w:t>
      </w:r>
      <w:proofErr w:type="spellEnd"/>
      <w:r>
        <w:rPr>
          <w:rFonts w:ascii="Times New Roman" w:hAnsi="Times New Roman" w:cs="Times New Roman"/>
          <w:sz w:val="24"/>
          <w:szCs w:val="24"/>
        </w:rPr>
        <w:t xml:space="preserve">, 2005). It is therefore worth noting that a 4months old and a 6months old have matching and memory unlike for a 2months old. </w:t>
      </w:r>
    </w:p>
    <w:p w:rsidR="00D86DA4" w:rsidRDefault="0056029D" w:rsidP="004D131D">
      <w:pPr>
        <w:spacing w:line="480" w:lineRule="auto"/>
        <w:rPr>
          <w:rFonts w:ascii="Times New Roman" w:eastAsia="Times New Roman" w:hAnsi="Times New Roman" w:cs="Times New Roman"/>
          <w:sz w:val="24"/>
          <w:szCs w:val="24"/>
          <w:lang w:eastAsia="en-GB"/>
        </w:rPr>
      </w:pPr>
      <w:r>
        <w:rPr>
          <w:rFonts w:ascii="Times New Roman" w:hAnsi="Times New Roman" w:cs="Times New Roman"/>
          <w:sz w:val="24"/>
          <w:szCs w:val="24"/>
        </w:rPr>
        <w:t xml:space="preserve">           The empirical study, according to (Bahrick et al. 2005), is often seen to have its</w:t>
      </w:r>
      <w:r w:rsidR="004D131D">
        <w:t xml:space="preserve"> </w:t>
      </w:r>
      <w:r>
        <w:rPr>
          <w:rFonts w:ascii="Times New Roman" w:hAnsi="Times New Roman" w:cs="Times New Roman"/>
          <w:sz w:val="24"/>
          <w:szCs w:val="24"/>
        </w:rPr>
        <w:t>strengths and limitations when compared to studies by other scholars.</w:t>
      </w:r>
      <w:r>
        <w:t xml:space="preserve"> According to Bahrick and friends</w:t>
      </w:r>
      <w:r w:rsidRPr="004D131D">
        <w:rPr>
          <w:rFonts w:ascii="Times New Roman" w:hAnsi="Times New Roman" w:cs="Times New Roman"/>
          <w:sz w:val="24"/>
          <w:szCs w:val="24"/>
        </w:rPr>
        <w:t>,</w:t>
      </w:r>
      <w:r w:rsidR="004D131D">
        <w:rPr>
          <w:rFonts w:ascii="Times New Roman" w:hAnsi="Times New Roman" w:cs="Times New Roman"/>
          <w:sz w:val="24"/>
          <w:szCs w:val="24"/>
        </w:rPr>
        <w:t xml:space="preserve"> the main limitation is that</w:t>
      </w:r>
      <w:r w:rsidRPr="004D131D">
        <w:rPr>
          <w:rFonts w:ascii="Times New Roman" w:hAnsi="Times New Roman" w:cs="Times New Roman"/>
          <w:sz w:val="24"/>
          <w:szCs w:val="24"/>
        </w:rPr>
        <w:t xml:space="preserve"> </w:t>
      </w:r>
      <w:r w:rsidRPr="004D131D">
        <w:rPr>
          <w:rFonts w:ascii="Times New Roman" w:eastAsia="Times New Roman" w:hAnsi="Times New Roman" w:cs="Times New Roman"/>
          <w:sz w:val="24"/>
          <w:szCs w:val="24"/>
          <w:lang w:eastAsia="en-GB"/>
        </w:rPr>
        <w:t xml:space="preserve">the brain is integrally multimodal in both structure and function. In contrast, according to </w:t>
      </w:r>
      <w:r w:rsidR="004D131D" w:rsidRPr="004D131D">
        <w:rPr>
          <w:rFonts w:ascii="Times New Roman" w:eastAsia="Times New Roman" w:hAnsi="Times New Roman" w:cs="Times New Roman"/>
          <w:sz w:val="24"/>
          <w:szCs w:val="24"/>
          <w:lang w:eastAsia="en-GB"/>
        </w:rPr>
        <w:t>(</w:t>
      </w:r>
      <w:r w:rsidRPr="004D131D">
        <w:rPr>
          <w:rFonts w:ascii="Times New Roman" w:eastAsia="Times New Roman" w:hAnsi="Times New Roman" w:cs="Times New Roman"/>
          <w:sz w:val="24"/>
          <w:szCs w:val="24"/>
          <w:lang w:eastAsia="en-GB"/>
        </w:rPr>
        <w:t>Farah et al</w:t>
      </w:r>
      <w:r w:rsidR="004D131D" w:rsidRPr="004D131D">
        <w:rPr>
          <w:rFonts w:ascii="Times New Roman" w:eastAsia="Times New Roman" w:hAnsi="Times New Roman" w:cs="Times New Roman"/>
          <w:sz w:val="24"/>
          <w:szCs w:val="24"/>
          <w:lang w:eastAsia="en-GB"/>
        </w:rPr>
        <w:t>., 2010), the human brain is equipped with a circuitry specialized for processing faces.</w:t>
      </w:r>
      <w:r w:rsidRPr="004D131D">
        <w:rPr>
          <w:rFonts w:ascii="Times New Roman" w:eastAsia="Times New Roman" w:hAnsi="Times New Roman" w:cs="Times New Roman"/>
          <w:sz w:val="24"/>
          <w:szCs w:val="24"/>
          <w:lang w:eastAsia="en-GB"/>
        </w:rPr>
        <w:t xml:space="preserve"> </w:t>
      </w:r>
      <w:r w:rsidR="004D131D">
        <w:rPr>
          <w:rFonts w:ascii="Times New Roman" w:eastAsia="Times New Roman" w:hAnsi="Times New Roman" w:cs="Times New Roman"/>
          <w:sz w:val="24"/>
          <w:szCs w:val="24"/>
          <w:lang w:eastAsia="en-GB"/>
        </w:rPr>
        <w:t xml:space="preserve">Therefore, this fails to satisfy the exact brain parts that play that role in infants, but for (Farah and </w:t>
      </w:r>
      <w:proofErr w:type="spellStart"/>
      <w:r w:rsidR="004D131D">
        <w:rPr>
          <w:rFonts w:ascii="Times New Roman" w:eastAsia="Times New Roman" w:hAnsi="Times New Roman" w:cs="Times New Roman"/>
          <w:sz w:val="24"/>
          <w:szCs w:val="24"/>
          <w:lang w:eastAsia="en-GB"/>
        </w:rPr>
        <w:t>Haxby</w:t>
      </w:r>
      <w:proofErr w:type="spellEnd"/>
      <w:r w:rsidR="004D131D">
        <w:rPr>
          <w:rFonts w:ascii="Times New Roman" w:eastAsia="Times New Roman" w:hAnsi="Times New Roman" w:cs="Times New Roman"/>
          <w:sz w:val="24"/>
          <w:szCs w:val="24"/>
          <w:lang w:eastAsia="en-GB"/>
        </w:rPr>
        <w:t>, 2000), those parts e.g., neural circuitry</w:t>
      </w:r>
      <w:r w:rsidR="00857FDA">
        <w:rPr>
          <w:rFonts w:ascii="Times New Roman" w:eastAsia="Times New Roman" w:hAnsi="Times New Roman" w:cs="Times New Roman"/>
          <w:sz w:val="24"/>
          <w:szCs w:val="24"/>
          <w:lang w:eastAsia="en-GB"/>
        </w:rPr>
        <w:t>, are noted, and their functions explained.</w:t>
      </w:r>
    </w:p>
    <w:p w:rsidR="00857FDA" w:rsidRDefault="0056029D" w:rsidP="004D131D">
      <w:pPr>
        <w:spacing w:line="48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However, this empirical study by Bahrick has strengths despite having a weakness.  One of those strengths includes being able to explain how infants between the age of 2 to 6 months differ in how they perceive voices and identify individuals by their faces.</w:t>
      </w:r>
      <w:r w:rsidR="00497B89">
        <w:rPr>
          <w:rFonts w:ascii="Times New Roman" w:eastAsia="Times New Roman" w:hAnsi="Times New Roman" w:cs="Times New Roman"/>
          <w:sz w:val="24"/>
          <w:szCs w:val="24"/>
          <w:lang w:eastAsia="en-GB"/>
        </w:rPr>
        <w:t xml:space="preserve"> (Bahrick et </w:t>
      </w:r>
      <w:r w:rsidR="00497B89">
        <w:rPr>
          <w:rFonts w:ascii="Times New Roman" w:eastAsia="Times New Roman" w:hAnsi="Times New Roman" w:cs="Times New Roman"/>
          <w:sz w:val="24"/>
          <w:szCs w:val="24"/>
          <w:lang w:eastAsia="en-GB"/>
        </w:rPr>
        <w:lastRenderedPageBreak/>
        <w:t>al., 2005).</w:t>
      </w:r>
      <w:r>
        <w:rPr>
          <w:rFonts w:ascii="Times New Roman" w:eastAsia="Times New Roman" w:hAnsi="Times New Roman" w:cs="Times New Roman"/>
          <w:sz w:val="24"/>
          <w:szCs w:val="24"/>
          <w:lang w:eastAsia="en-GB"/>
        </w:rPr>
        <w:t xml:space="preserve"> They associate this with the relations between modality-specific attributes. More so, this relation is termed as arbitrary and is therefore learned through experience. </w:t>
      </w:r>
    </w:p>
    <w:p w:rsidR="00913044" w:rsidRDefault="0056029D" w:rsidP="007951E8">
      <w:pPr>
        <w:spacing w:line="480" w:lineRule="auto"/>
        <w:rPr>
          <w:rFonts w:ascii="Times New Roman" w:hAnsi="Times New Roman" w:cs="Times New Roman"/>
          <w:sz w:val="24"/>
          <w:szCs w:val="24"/>
        </w:rPr>
      </w:pPr>
      <w:r>
        <w:rPr>
          <w:rFonts w:ascii="Times New Roman" w:eastAsia="Times New Roman" w:hAnsi="Times New Roman" w:cs="Times New Roman"/>
          <w:sz w:val="24"/>
          <w:szCs w:val="24"/>
          <w:lang w:eastAsia="en-GB"/>
        </w:rPr>
        <w:t xml:space="preserve">         In conclusion, there are several studies about empirical study according to different scholars. </w:t>
      </w:r>
      <w:r>
        <w:rPr>
          <w:rFonts w:ascii="Times New Roman" w:hAnsi="Times New Roman" w:cs="Times New Roman"/>
          <w:sz w:val="24"/>
          <w:szCs w:val="24"/>
        </w:rPr>
        <w:t>It is worth learning that all those empirical studies do associate the human brain to the ability of an infant to perceive voices and recognize faces despite the different facial features. These empirical studies are critical.</w:t>
      </w:r>
    </w:p>
    <w:p w:rsidR="00D71C2B" w:rsidRDefault="00D71C2B" w:rsidP="007951E8">
      <w:pPr>
        <w:spacing w:line="480" w:lineRule="auto"/>
        <w:rPr>
          <w:rFonts w:ascii="Times New Roman" w:hAnsi="Times New Roman" w:cs="Times New Roman"/>
          <w:sz w:val="24"/>
          <w:szCs w:val="24"/>
        </w:rPr>
      </w:pPr>
    </w:p>
    <w:p w:rsidR="00D71C2B" w:rsidRDefault="00D71C2B" w:rsidP="007951E8">
      <w:pPr>
        <w:spacing w:line="480" w:lineRule="auto"/>
        <w:rPr>
          <w:rFonts w:ascii="Times New Roman" w:hAnsi="Times New Roman" w:cs="Times New Roman"/>
          <w:sz w:val="24"/>
          <w:szCs w:val="24"/>
        </w:rPr>
      </w:pPr>
    </w:p>
    <w:p w:rsidR="00D71C2B" w:rsidRDefault="00D71C2B" w:rsidP="007951E8">
      <w:pPr>
        <w:spacing w:line="480" w:lineRule="auto"/>
        <w:rPr>
          <w:rFonts w:ascii="Times New Roman" w:hAnsi="Times New Roman" w:cs="Times New Roman"/>
          <w:sz w:val="24"/>
          <w:szCs w:val="24"/>
        </w:rPr>
      </w:pPr>
    </w:p>
    <w:p w:rsidR="00D71C2B" w:rsidRDefault="00D71C2B" w:rsidP="007951E8">
      <w:pPr>
        <w:spacing w:line="480" w:lineRule="auto"/>
        <w:rPr>
          <w:rFonts w:ascii="Times New Roman" w:hAnsi="Times New Roman" w:cs="Times New Roman"/>
          <w:sz w:val="24"/>
          <w:szCs w:val="24"/>
        </w:rPr>
      </w:pPr>
    </w:p>
    <w:p w:rsidR="00D71C2B" w:rsidRDefault="00D71C2B" w:rsidP="007951E8">
      <w:pPr>
        <w:spacing w:line="480" w:lineRule="auto"/>
        <w:rPr>
          <w:rFonts w:ascii="Times New Roman" w:hAnsi="Times New Roman" w:cs="Times New Roman"/>
          <w:sz w:val="24"/>
          <w:szCs w:val="24"/>
        </w:rPr>
      </w:pPr>
    </w:p>
    <w:p w:rsidR="00C70CF9" w:rsidRDefault="00C70CF9" w:rsidP="007951E8">
      <w:pPr>
        <w:spacing w:line="480" w:lineRule="auto"/>
        <w:rPr>
          <w:rFonts w:ascii="Times New Roman" w:hAnsi="Times New Roman" w:cs="Times New Roman"/>
          <w:sz w:val="24"/>
          <w:szCs w:val="24"/>
        </w:rPr>
      </w:pPr>
    </w:p>
    <w:p w:rsidR="00C70CF9" w:rsidRDefault="00C70CF9" w:rsidP="007951E8">
      <w:pPr>
        <w:spacing w:line="480" w:lineRule="auto"/>
        <w:rPr>
          <w:rFonts w:ascii="Times New Roman" w:hAnsi="Times New Roman" w:cs="Times New Roman"/>
          <w:sz w:val="24"/>
          <w:szCs w:val="24"/>
        </w:rPr>
      </w:pPr>
    </w:p>
    <w:p w:rsidR="00C70CF9" w:rsidRDefault="00C70CF9" w:rsidP="007951E8">
      <w:pPr>
        <w:spacing w:line="480" w:lineRule="auto"/>
        <w:rPr>
          <w:rFonts w:ascii="Times New Roman" w:hAnsi="Times New Roman" w:cs="Times New Roman"/>
          <w:sz w:val="24"/>
          <w:szCs w:val="24"/>
        </w:rPr>
      </w:pPr>
    </w:p>
    <w:p w:rsidR="00C70CF9" w:rsidRDefault="00C70CF9" w:rsidP="007951E8">
      <w:pPr>
        <w:spacing w:line="480" w:lineRule="auto"/>
        <w:rPr>
          <w:rFonts w:ascii="Times New Roman" w:hAnsi="Times New Roman" w:cs="Times New Roman"/>
          <w:sz w:val="24"/>
          <w:szCs w:val="24"/>
        </w:rPr>
      </w:pPr>
    </w:p>
    <w:p w:rsidR="00C70CF9" w:rsidRDefault="00C70CF9" w:rsidP="007951E8">
      <w:pPr>
        <w:spacing w:line="480" w:lineRule="auto"/>
        <w:rPr>
          <w:rFonts w:ascii="Times New Roman" w:hAnsi="Times New Roman" w:cs="Times New Roman"/>
          <w:sz w:val="24"/>
          <w:szCs w:val="24"/>
        </w:rPr>
      </w:pPr>
    </w:p>
    <w:p w:rsidR="00C70CF9" w:rsidRDefault="00C70CF9" w:rsidP="007951E8">
      <w:pPr>
        <w:spacing w:line="480" w:lineRule="auto"/>
        <w:rPr>
          <w:rFonts w:ascii="Times New Roman" w:hAnsi="Times New Roman" w:cs="Times New Roman"/>
          <w:sz w:val="24"/>
          <w:szCs w:val="24"/>
        </w:rPr>
      </w:pPr>
    </w:p>
    <w:p w:rsidR="00C70CF9" w:rsidRDefault="00C70CF9" w:rsidP="007951E8">
      <w:pPr>
        <w:spacing w:line="480" w:lineRule="auto"/>
        <w:rPr>
          <w:rFonts w:ascii="Times New Roman" w:hAnsi="Times New Roman" w:cs="Times New Roman"/>
          <w:sz w:val="24"/>
          <w:szCs w:val="24"/>
        </w:rPr>
      </w:pPr>
    </w:p>
    <w:p w:rsidR="00C70CF9" w:rsidRDefault="00C70CF9" w:rsidP="007951E8">
      <w:pPr>
        <w:spacing w:line="480" w:lineRule="auto"/>
        <w:rPr>
          <w:rFonts w:ascii="Times New Roman" w:hAnsi="Times New Roman" w:cs="Times New Roman"/>
          <w:sz w:val="24"/>
          <w:szCs w:val="24"/>
        </w:rPr>
      </w:pPr>
    </w:p>
    <w:p w:rsidR="00C70CF9" w:rsidRDefault="00C70CF9" w:rsidP="007951E8">
      <w:pPr>
        <w:spacing w:line="480" w:lineRule="auto"/>
        <w:rPr>
          <w:rFonts w:ascii="Times New Roman" w:hAnsi="Times New Roman" w:cs="Times New Roman"/>
          <w:sz w:val="24"/>
          <w:szCs w:val="24"/>
        </w:rPr>
      </w:pPr>
    </w:p>
    <w:p w:rsidR="00C70CF9" w:rsidRDefault="00C70CF9" w:rsidP="007951E8">
      <w:pPr>
        <w:spacing w:line="480" w:lineRule="auto"/>
        <w:rPr>
          <w:rFonts w:ascii="Times New Roman" w:hAnsi="Times New Roman" w:cs="Times New Roman"/>
          <w:sz w:val="24"/>
          <w:szCs w:val="24"/>
        </w:rPr>
      </w:pPr>
    </w:p>
    <w:p w:rsidR="00C70CF9" w:rsidRDefault="0056029D" w:rsidP="00C70CF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70CF9" w:rsidRPr="00C70CF9" w:rsidRDefault="0056029D" w:rsidP="00C70CF9">
      <w:pPr>
        <w:spacing w:line="480" w:lineRule="auto"/>
        <w:jc w:val="center"/>
        <w:rPr>
          <w:rFonts w:ascii="Times New Roman" w:hAnsi="Times New Roman" w:cs="Times New Roman"/>
          <w:sz w:val="24"/>
          <w:szCs w:val="24"/>
          <w:shd w:val="clear" w:color="auto" w:fill="FFFFFF"/>
        </w:rPr>
      </w:pPr>
      <w:r w:rsidRPr="00C70CF9">
        <w:rPr>
          <w:rFonts w:ascii="Times New Roman" w:hAnsi="Times New Roman" w:cs="Times New Roman"/>
          <w:sz w:val="24"/>
          <w:szCs w:val="24"/>
          <w:shd w:val="clear" w:color="auto" w:fill="FFFFFF"/>
        </w:rPr>
        <w:t>Lickliter, R., &amp; Bahrick</w:t>
      </w:r>
      <w:bookmarkStart w:id="0" w:name="_GoBack"/>
      <w:bookmarkEnd w:id="0"/>
      <w:r w:rsidRPr="00C70CF9">
        <w:rPr>
          <w:rFonts w:ascii="Times New Roman" w:hAnsi="Times New Roman" w:cs="Times New Roman"/>
          <w:sz w:val="24"/>
          <w:szCs w:val="24"/>
          <w:shd w:val="clear" w:color="auto" w:fill="FFFFFF"/>
        </w:rPr>
        <w:t>, L. E. (2000). The development of infant inter</w:t>
      </w:r>
      <w:r>
        <w:rPr>
          <w:rFonts w:ascii="Times New Roman" w:hAnsi="Times New Roman" w:cs="Times New Roman"/>
          <w:sz w:val="24"/>
          <w:szCs w:val="24"/>
          <w:shd w:val="clear" w:color="auto" w:fill="FFFFFF"/>
        </w:rPr>
        <w:t>-</w:t>
      </w:r>
      <w:r w:rsidRPr="00C70CF9">
        <w:rPr>
          <w:rFonts w:ascii="Times New Roman" w:hAnsi="Times New Roman" w:cs="Times New Roman"/>
          <w:sz w:val="24"/>
          <w:szCs w:val="24"/>
          <w:shd w:val="clear" w:color="auto" w:fill="FFFFFF"/>
        </w:rPr>
        <w:t>sensory perception: Advantages of a comparative convergent-operations approach. </w:t>
      </w:r>
      <w:r w:rsidRPr="00C70CF9">
        <w:rPr>
          <w:rFonts w:ascii="Times New Roman" w:hAnsi="Times New Roman" w:cs="Times New Roman"/>
          <w:i/>
          <w:iCs/>
          <w:sz w:val="24"/>
          <w:szCs w:val="24"/>
          <w:shd w:val="clear" w:color="auto" w:fill="FFFFFF"/>
        </w:rPr>
        <w:t>Psychological Bulletin</w:t>
      </w:r>
      <w:r w:rsidRPr="00C70CF9">
        <w:rPr>
          <w:rFonts w:ascii="Times New Roman" w:hAnsi="Times New Roman" w:cs="Times New Roman"/>
          <w:sz w:val="24"/>
          <w:szCs w:val="24"/>
          <w:shd w:val="clear" w:color="auto" w:fill="FFFFFF"/>
        </w:rPr>
        <w:t>, </w:t>
      </w:r>
      <w:r w:rsidRPr="00C70CF9">
        <w:rPr>
          <w:rFonts w:ascii="Times New Roman" w:hAnsi="Times New Roman" w:cs="Times New Roman"/>
          <w:i/>
          <w:iCs/>
          <w:sz w:val="24"/>
          <w:szCs w:val="24"/>
          <w:shd w:val="clear" w:color="auto" w:fill="FFFFFF"/>
        </w:rPr>
        <w:t>126</w:t>
      </w:r>
      <w:r w:rsidRPr="00C70CF9">
        <w:rPr>
          <w:rFonts w:ascii="Times New Roman" w:hAnsi="Times New Roman" w:cs="Times New Roman"/>
          <w:sz w:val="24"/>
          <w:szCs w:val="24"/>
          <w:shd w:val="clear" w:color="auto" w:fill="FFFFFF"/>
        </w:rPr>
        <w:t>(2), 260.</w:t>
      </w:r>
    </w:p>
    <w:p w:rsidR="00C70CF9" w:rsidRPr="00C70CF9" w:rsidRDefault="0056029D" w:rsidP="00C70CF9">
      <w:pPr>
        <w:spacing w:line="480" w:lineRule="auto"/>
        <w:jc w:val="center"/>
        <w:rPr>
          <w:rFonts w:ascii="Times New Roman" w:hAnsi="Times New Roman" w:cs="Times New Roman"/>
          <w:sz w:val="24"/>
          <w:szCs w:val="24"/>
        </w:rPr>
      </w:pPr>
      <w:r w:rsidRPr="00C70CF9">
        <w:rPr>
          <w:rFonts w:ascii="Times New Roman" w:hAnsi="Times New Roman" w:cs="Times New Roman"/>
          <w:sz w:val="24"/>
          <w:szCs w:val="24"/>
          <w:shd w:val="clear" w:color="auto" w:fill="FFFFFF"/>
        </w:rPr>
        <w:t xml:space="preserve">Bahrick, L. E. (1992). Infants' perceptual differentiation of modal and modality-specific audio-visual relations. </w:t>
      </w:r>
      <w:r w:rsidRPr="00C70CF9">
        <w:rPr>
          <w:rFonts w:ascii="Times New Roman" w:hAnsi="Times New Roman" w:cs="Times New Roman"/>
          <w:i/>
          <w:iCs/>
          <w:sz w:val="24"/>
          <w:szCs w:val="24"/>
          <w:shd w:val="clear" w:color="auto" w:fill="FFFFFF"/>
        </w:rPr>
        <w:t>Journal of experimental child psychology</w:t>
      </w:r>
      <w:r w:rsidRPr="00C70CF9">
        <w:rPr>
          <w:rFonts w:ascii="Times New Roman" w:hAnsi="Times New Roman" w:cs="Times New Roman"/>
          <w:sz w:val="24"/>
          <w:szCs w:val="24"/>
          <w:shd w:val="clear" w:color="auto" w:fill="FFFFFF"/>
        </w:rPr>
        <w:t>, </w:t>
      </w:r>
      <w:r w:rsidRPr="00C70CF9">
        <w:rPr>
          <w:rFonts w:ascii="Times New Roman" w:hAnsi="Times New Roman" w:cs="Times New Roman"/>
          <w:i/>
          <w:iCs/>
          <w:sz w:val="24"/>
          <w:szCs w:val="24"/>
          <w:shd w:val="clear" w:color="auto" w:fill="FFFFFF"/>
        </w:rPr>
        <w:t>53</w:t>
      </w:r>
      <w:r w:rsidRPr="00C70CF9">
        <w:rPr>
          <w:rFonts w:ascii="Times New Roman" w:hAnsi="Times New Roman" w:cs="Times New Roman"/>
          <w:sz w:val="24"/>
          <w:szCs w:val="24"/>
          <w:shd w:val="clear" w:color="auto" w:fill="FFFFFF"/>
        </w:rPr>
        <w:t>(2), 180-199.</w:t>
      </w:r>
    </w:p>
    <w:sectPr w:rsidR="00C70CF9" w:rsidRPr="00C70CF9" w:rsidSect="00D71C2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C49" w:rsidRDefault="00EA0C49">
      <w:pPr>
        <w:spacing w:after="0" w:line="240" w:lineRule="auto"/>
      </w:pPr>
      <w:r>
        <w:separator/>
      </w:r>
    </w:p>
  </w:endnote>
  <w:endnote w:type="continuationSeparator" w:id="0">
    <w:p w:rsidR="00EA0C49" w:rsidRDefault="00EA0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C49" w:rsidRDefault="00EA0C49">
      <w:pPr>
        <w:spacing w:after="0" w:line="240" w:lineRule="auto"/>
      </w:pPr>
      <w:r>
        <w:separator/>
      </w:r>
    </w:p>
  </w:footnote>
  <w:footnote w:type="continuationSeparator" w:id="0">
    <w:p w:rsidR="00EA0C49" w:rsidRDefault="00EA0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0778460"/>
      <w:docPartObj>
        <w:docPartGallery w:val="Page Numbers (Top of Page)"/>
        <w:docPartUnique/>
      </w:docPartObj>
    </w:sdtPr>
    <w:sdtEndPr>
      <w:rPr>
        <w:noProof/>
      </w:rPr>
    </w:sdtEndPr>
    <w:sdtContent>
      <w:p w:rsidR="00EA6BE3" w:rsidRDefault="0056029D">
        <w:pPr>
          <w:pStyle w:val="Header"/>
        </w:pPr>
        <w:r>
          <w:fldChar w:fldCharType="begin"/>
        </w:r>
        <w:r>
          <w:instrText xml:space="preserve"> PAGE   \* MERGEFORMAT </w:instrText>
        </w:r>
        <w:r>
          <w:fldChar w:fldCharType="separate"/>
        </w:r>
        <w:r w:rsidR="00D71C2B">
          <w:rPr>
            <w:noProof/>
          </w:rPr>
          <w:t>2</w:t>
        </w:r>
        <w:r>
          <w:rPr>
            <w:noProof/>
          </w:rPr>
          <w:fldChar w:fldCharType="end"/>
        </w:r>
        <w:r>
          <w:rPr>
            <w:noProof/>
          </w:rPr>
          <w:t xml:space="preserve"> LITERATURE REVIEW</w:t>
        </w:r>
      </w:p>
    </w:sdtContent>
  </w:sdt>
  <w:p w:rsidR="00EA6BE3" w:rsidRDefault="00EA6BE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C2B" w:rsidRDefault="00D71C2B">
    <w:pPr>
      <w:pStyle w:val="Header"/>
    </w:pPr>
    <w:r>
      <w:t>Running Head: LITERATURE REVIEW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C5D"/>
    <w:rsid w:val="001673B4"/>
    <w:rsid w:val="001E05A9"/>
    <w:rsid w:val="00497B89"/>
    <w:rsid w:val="004D131D"/>
    <w:rsid w:val="0056029D"/>
    <w:rsid w:val="0067349F"/>
    <w:rsid w:val="007435C6"/>
    <w:rsid w:val="007951E8"/>
    <w:rsid w:val="00857FDA"/>
    <w:rsid w:val="00913044"/>
    <w:rsid w:val="0095430E"/>
    <w:rsid w:val="009E0091"/>
    <w:rsid w:val="00C07FDA"/>
    <w:rsid w:val="00C70CF9"/>
    <w:rsid w:val="00D27889"/>
    <w:rsid w:val="00D71C2B"/>
    <w:rsid w:val="00D86DA4"/>
    <w:rsid w:val="00DD037A"/>
    <w:rsid w:val="00EA0C49"/>
    <w:rsid w:val="00EA6BE3"/>
    <w:rsid w:val="00F74C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B50E0"/>
  <w15:chartTrackingRefBased/>
  <w15:docId w15:val="{0F7400A5-4E88-4299-8960-3836809FF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86DA4"/>
    <w:rPr>
      <w:rFonts w:ascii="Times New Roman" w:hAnsi="Times New Roman" w:cs="Times New Roman"/>
      <w:sz w:val="24"/>
      <w:szCs w:val="24"/>
    </w:rPr>
  </w:style>
  <w:style w:type="paragraph" w:styleId="Header">
    <w:name w:val="header"/>
    <w:basedOn w:val="Normal"/>
    <w:link w:val="HeaderChar"/>
    <w:uiPriority w:val="99"/>
    <w:unhideWhenUsed/>
    <w:rsid w:val="00C70C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CF9"/>
  </w:style>
  <w:style w:type="paragraph" w:styleId="Footer">
    <w:name w:val="footer"/>
    <w:basedOn w:val="Normal"/>
    <w:link w:val="FooterChar"/>
    <w:uiPriority w:val="99"/>
    <w:unhideWhenUsed/>
    <w:rsid w:val="00C70C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2020-02-22T15:25:00Z</dcterms:created>
  <dcterms:modified xsi:type="dcterms:W3CDTF">2020-02-23T07:53:00Z</dcterms:modified>
</cp:coreProperties>
</file>